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"/>
        <w:gridCol w:w="454"/>
        <w:gridCol w:w="454"/>
        <w:gridCol w:w="454"/>
        <w:gridCol w:w="454"/>
        <w:gridCol w:w="454"/>
        <w:gridCol w:w="454"/>
        <w:gridCol w:w="454"/>
        <w:gridCol w:w="4536"/>
        <w:gridCol w:w="851"/>
        <w:gridCol w:w="851"/>
        <w:gridCol w:w="110"/>
      </w:tblGrid>
      <w:tr w:rsidR="00000000" w14:paraId="1677D483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" w:type="dxa"/>
          <w:wAfter w:w="110" w:type="dxa"/>
          <w:cantSplit/>
          <w:tblHeader/>
        </w:trPr>
        <w:tc>
          <w:tcPr>
            <w:tcW w:w="454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23460B31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Cím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512821CE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Al-</w:t>
            </w:r>
            <w:r>
              <w:rPr>
                <w:sz w:val="14"/>
                <w:szCs w:val="14"/>
              </w:rPr>
              <w:br/>
              <w:t>cím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0BA5AEDC" w14:textId="77777777" w:rsidR="00000000" w:rsidRDefault="00000000">
            <w:pPr>
              <w:widowControl w:val="0"/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Elő-</w:t>
            </w:r>
            <w:r>
              <w:rPr>
                <w:sz w:val="14"/>
                <w:szCs w:val="14"/>
              </w:rPr>
              <w:br/>
              <w:t>irány-</w:t>
            </w:r>
            <w:r>
              <w:rPr>
                <w:sz w:val="14"/>
                <w:szCs w:val="14"/>
              </w:rPr>
              <w:br/>
              <w:t>zat cso-</w:t>
            </w:r>
            <w:r>
              <w:rPr>
                <w:sz w:val="14"/>
                <w:szCs w:val="14"/>
              </w:rPr>
              <w:br/>
              <w:t>port-</w:t>
            </w:r>
            <w:r>
              <w:rPr>
                <w:sz w:val="14"/>
                <w:szCs w:val="14"/>
              </w:rPr>
              <w:br/>
              <w:t>szám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6E31EB49" w14:textId="77777777" w:rsidR="00000000" w:rsidRDefault="00000000">
            <w:pPr>
              <w:widowControl w:val="0"/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Ki-</w:t>
            </w:r>
            <w:r>
              <w:rPr>
                <w:sz w:val="14"/>
                <w:szCs w:val="14"/>
              </w:rPr>
              <w:br/>
              <w:t>emelt elő-</w:t>
            </w:r>
            <w:r>
              <w:rPr>
                <w:sz w:val="14"/>
                <w:szCs w:val="14"/>
              </w:rPr>
              <w:br/>
              <w:t>irány-</w:t>
            </w:r>
            <w:r>
              <w:rPr>
                <w:sz w:val="14"/>
                <w:szCs w:val="14"/>
              </w:rPr>
              <w:br/>
              <w:t>zat szám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0C1C46A9" w14:textId="77777777" w:rsidR="00000000" w:rsidRDefault="00000000">
            <w:pPr>
              <w:widowControl w:val="0"/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Cím-</w:t>
            </w:r>
            <w:r>
              <w:rPr>
                <w:sz w:val="14"/>
                <w:szCs w:val="14"/>
              </w:rPr>
              <w:br/>
              <w:t>név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3CF6DAE" w14:textId="77777777" w:rsidR="00000000" w:rsidRDefault="00000000">
            <w:pPr>
              <w:widowControl w:val="0"/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Al-</w:t>
            </w:r>
            <w:r>
              <w:rPr>
                <w:sz w:val="14"/>
                <w:szCs w:val="14"/>
              </w:rPr>
              <w:br/>
              <w:t>cím-</w:t>
            </w:r>
            <w:r>
              <w:rPr>
                <w:sz w:val="14"/>
                <w:szCs w:val="14"/>
              </w:rPr>
              <w:br/>
              <w:t>név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37AF6D1A" w14:textId="77777777" w:rsidR="00000000" w:rsidRDefault="00000000">
            <w:pPr>
              <w:widowControl w:val="0"/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Elő-</w:t>
            </w:r>
            <w:r>
              <w:rPr>
                <w:sz w:val="14"/>
                <w:szCs w:val="14"/>
              </w:rPr>
              <w:br/>
              <w:t>irány-</w:t>
            </w:r>
            <w:r>
              <w:rPr>
                <w:sz w:val="14"/>
                <w:szCs w:val="14"/>
              </w:rPr>
              <w:br/>
              <w:t>zat</w:t>
            </w:r>
            <w:r>
              <w:rPr>
                <w:sz w:val="14"/>
                <w:szCs w:val="14"/>
              </w:rPr>
              <w:br/>
              <w:t>cso-</w:t>
            </w:r>
            <w:r>
              <w:rPr>
                <w:sz w:val="14"/>
                <w:szCs w:val="14"/>
              </w:rPr>
              <w:br/>
              <w:t>port-</w:t>
            </w:r>
            <w:r>
              <w:rPr>
                <w:sz w:val="14"/>
                <w:szCs w:val="14"/>
              </w:rPr>
              <w:br/>
              <w:t>név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5FF93D75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  <w:t>BEVÉTELEK</w:t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77B7A87D" w14:textId="77777777" w:rsidR="00000000" w:rsidRDefault="00000000">
            <w:pPr>
              <w:widowControl w:val="0"/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1998. évi eredeti</w:t>
            </w:r>
            <w:r>
              <w:rPr>
                <w:sz w:val="14"/>
                <w:szCs w:val="14"/>
              </w:rPr>
              <w:br/>
              <w:t>előirányzat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5BC7AE55" w14:textId="77777777" w:rsidR="00000000" w:rsidRDefault="00000000">
            <w:pPr>
              <w:widowControl w:val="0"/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1998. évi</w:t>
            </w:r>
            <w:r>
              <w:rPr>
                <w:sz w:val="14"/>
                <w:szCs w:val="14"/>
              </w:rPr>
              <w:br/>
              <w:t>teljesítés</w:t>
            </w:r>
          </w:p>
        </w:tc>
      </w:tr>
      <w:tr w:rsidR="00000000" w14:paraId="0EC8522F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" w:type="dxa"/>
          <w:wAfter w:w="110" w:type="dxa"/>
          <w:cantSplit/>
          <w:tblHeader/>
        </w:trPr>
        <w:tc>
          <w:tcPr>
            <w:tcW w:w="45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E207312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EB25FA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1C9049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D7F74C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36C99E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E19647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4F0093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D5FEFC" w14:textId="77777777" w:rsidR="00000000" w:rsidRDefault="00000000">
            <w:pPr>
              <w:spacing w:before="40" w:after="40"/>
              <w:ind w:left="224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  <w:t>Kiemelt előirányzat neve</w:t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A405DB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816339" w14:textId="77777777" w:rsidR="00000000" w:rsidRDefault="00000000">
            <w:pPr>
              <w:spacing w:before="40" w:after="40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000000" w14:paraId="0DCD15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058BB3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1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A Társadalombiztosítási Alapok ellátásainak fedezetére szolgáló bevételek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1 354 559 </w:t>
            </w:r>
            <w:r>
              <w:rPr>
                <w:sz w:val="18"/>
                <w:szCs w:val="18"/>
              </w:rPr>
              <w:tab/>
              <w:t>1 337 911</w:t>
            </w:r>
          </w:p>
        </w:tc>
      </w:tr>
      <w:tr w:rsidR="00000000" w14:paraId="69B336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BD3BFE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Társadalombiztosítási Alapok járulékbevételei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1 257 927 </w:t>
            </w:r>
            <w:r>
              <w:rPr>
                <w:sz w:val="18"/>
                <w:szCs w:val="18"/>
              </w:rPr>
              <w:tab/>
              <w:t>1 291 105</w:t>
            </w:r>
          </w:p>
        </w:tc>
      </w:tr>
      <w:tr w:rsidR="00000000" w14:paraId="6E5FE5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4CDA50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Társadalombiztosítási munkáltatói járulék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922 824 </w:t>
            </w:r>
            <w:r>
              <w:rPr>
                <w:sz w:val="18"/>
                <w:szCs w:val="18"/>
              </w:rPr>
              <w:tab/>
              <w:t>965 200</w:t>
            </w:r>
          </w:p>
        </w:tc>
      </w:tr>
      <w:tr w:rsidR="00000000" w14:paraId="299A42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F87480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Gyermekgondozási segélyben részesülők utáni központi</w:t>
            </w:r>
          </w:p>
        </w:tc>
      </w:tr>
      <w:tr w:rsidR="00000000" w14:paraId="550D8F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02308F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költségvetési térítés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8 000 </w:t>
            </w:r>
            <w:r>
              <w:rPr>
                <w:sz w:val="18"/>
                <w:szCs w:val="18"/>
              </w:rPr>
              <w:tab/>
              <w:t>8 000</w:t>
            </w:r>
          </w:p>
        </w:tc>
      </w:tr>
      <w:tr w:rsidR="00000000" w14:paraId="453235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3D7806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3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Munkanélküli ellátás után fizetett járulék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12 570 </w:t>
            </w:r>
            <w:r>
              <w:rPr>
                <w:sz w:val="18"/>
                <w:szCs w:val="18"/>
              </w:rPr>
              <w:tab/>
              <w:t>12 126</w:t>
            </w:r>
          </w:p>
        </w:tc>
      </w:tr>
      <w:tr w:rsidR="00000000" w14:paraId="61D27D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4024DA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4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Nyugdíjjárulék és egyéni egészségbiztosítási járulék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187 066 </w:t>
            </w:r>
            <w:r>
              <w:rPr>
                <w:sz w:val="18"/>
                <w:szCs w:val="18"/>
              </w:rPr>
              <w:tab/>
              <w:t>185 059</w:t>
            </w:r>
          </w:p>
        </w:tc>
      </w:tr>
      <w:tr w:rsidR="00000000" w14:paraId="789607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380EA0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Egyéni járulék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182 466 </w:t>
            </w:r>
            <w:r>
              <w:rPr>
                <w:sz w:val="18"/>
                <w:szCs w:val="18"/>
              </w:rPr>
              <w:tab/>
              <w:t>179 515</w:t>
            </w:r>
          </w:p>
        </w:tc>
      </w:tr>
      <w:tr w:rsidR="00000000" w14:paraId="5DA629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A72794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Munkanélküli járadék után fizetett járulék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2 100 </w:t>
            </w:r>
            <w:r>
              <w:rPr>
                <w:sz w:val="18"/>
                <w:szCs w:val="18"/>
              </w:rPr>
              <w:tab/>
              <w:t>2 101</w:t>
            </w:r>
          </w:p>
        </w:tc>
      </w:tr>
      <w:tr w:rsidR="00000000" w14:paraId="616BBC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A2C4FB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3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Egyes szociális ellátás után fizetett járulék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2 500 </w:t>
            </w:r>
            <w:r>
              <w:rPr>
                <w:sz w:val="18"/>
                <w:szCs w:val="18"/>
              </w:rPr>
              <w:tab/>
              <w:t>3 443</w:t>
            </w:r>
          </w:p>
        </w:tc>
      </w:tr>
      <w:tr w:rsidR="00000000" w14:paraId="1B5E65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21F91A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5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A magánnyugdíjpénztárak átutalásai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0 </w:t>
            </w:r>
            <w:r>
              <w:rPr>
                <w:sz w:val="18"/>
                <w:szCs w:val="18"/>
              </w:rPr>
              <w:tab/>
              <w:t>26</w:t>
            </w:r>
          </w:p>
        </w:tc>
      </w:tr>
      <w:tr w:rsidR="00000000" w14:paraId="634EB7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66516F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6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Baleseti járulék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1 496 </w:t>
            </w:r>
            <w:r>
              <w:rPr>
                <w:sz w:val="18"/>
                <w:szCs w:val="18"/>
              </w:rPr>
              <w:tab/>
              <w:t>960</w:t>
            </w:r>
          </w:p>
        </w:tc>
      </w:tr>
      <w:tr w:rsidR="00000000" w14:paraId="645A8F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DC37EE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7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Munkáltatói táppénz-hozzájárulás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9 000 </w:t>
            </w:r>
            <w:r>
              <w:rPr>
                <w:sz w:val="18"/>
                <w:szCs w:val="18"/>
              </w:rPr>
              <w:tab/>
              <w:t>9 499</w:t>
            </w:r>
          </w:p>
        </w:tc>
      </w:tr>
      <w:tr w:rsidR="00000000" w14:paraId="66011B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424296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8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Egészségügyi hozzájárulás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96 171 </w:t>
            </w:r>
            <w:r>
              <w:rPr>
                <w:sz w:val="18"/>
                <w:szCs w:val="18"/>
              </w:rPr>
              <w:tab/>
              <w:t>92 592</w:t>
            </w:r>
          </w:p>
        </w:tc>
      </w:tr>
      <w:tr w:rsidR="00000000" w14:paraId="5DE4D2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8CDC1B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9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Késedelmi pótlék, bírság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20 800 </w:t>
            </w:r>
            <w:r>
              <w:rPr>
                <w:sz w:val="18"/>
                <w:szCs w:val="18"/>
              </w:rPr>
              <w:tab/>
              <w:t>17 643</w:t>
            </w:r>
          </w:p>
        </w:tc>
      </w:tr>
      <w:tr w:rsidR="00000000" w14:paraId="3BC531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5CDE34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Kintlévőség behajtásából eredő járulékbevétel*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52 000</w:t>
            </w:r>
          </w:p>
        </w:tc>
      </w:tr>
      <w:tr w:rsidR="00000000" w14:paraId="18024D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0AE510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3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Társadalombiztosítási tevékenységgel kapcsolatos egyéb bevételek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6 405 </w:t>
            </w:r>
            <w:r>
              <w:rPr>
                <w:sz w:val="18"/>
                <w:szCs w:val="18"/>
              </w:rPr>
              <w:tab/>
              <w:t>7 185</w:t>
            </w:r>
          </w:p>
        </w:tc>
      </w:tr>
      <w:tr w:rsidR="00000000" w14:paraId="573CE26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618520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4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Egészségügyi feladatok ellátásával kapcsolatos központi költségvetési</w:t>
            </w:r>
          </w:p>
        </w:tc>
      </w:tr>
      <w:tr w:rsidR="00000000" w14:paraId="1ABA10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C5A790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hozzájárulás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2 500 </w:t>
            </w:r>
            <w:r>
              <w:rPr>
                <w:sz w:val="18"/>
                <w:szCs w:val="18"/>
              </w:rPr>
              <w:tab/>
              <w:t>2 500</w:t>
            </w:r>
          </w:p>
        </w:tc>
      </w:tr>
      <w:tr w:rsidR="00000000" w14:paraId="2241EF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1C0D95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5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Egyéb bevételek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2 000 </w:t>
            </w:r>
            <w:r>
              <w:rPr>
                <w:sz w:val="18"/>
                <w:szCs w:val="18"/>
              </w:rPr>
              <w:tab/>
              <w:t>2 000</w:t>
            </w:r>
          </w:p>
        </w:tc>
      </w:tr>
      <w:tr w:rsidR="00000000" w14:paraId="3F2480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9F7A52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Kórházi részleges adósságrendezésre átadott pénzeszközök</w:t>
            </w:r>
          </w:p>
        </w:tc>
      </w:tr>
      <w:tr w:rsidR="00000000" w14:paraId="55C0EB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5C80AA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visszatérítése (az 1996. évi CXX. tv. alapján)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2 000 </w:t>
            </w:r>
            <w:r>
              <w:rPr>
                <w:sz w:val="18"/>
                <w:szCs w:val="18"/>
              </w:rPr>
              <w:tab/>
              <w:t>1 499</w:t>
            </w:r>
          </w:p>
        </w:tc>
      </w:tr>
      <w:tr w:rsidR="00000000" w14:paraId="28E46B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1D1CBD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Eü. intézmények ügyeleti díj emelésére átvett pénzeszköz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500</w:t>
            </w:r>
          </w:p>
        </w:tc>
      </w:tr>
      <w:tr w:rsidR="00000000" w14:paraId="1F31AB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0C76AD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3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Önkormányzati kórházak csődjével kapcsolatos visszatérülés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1</w:t>
            </w:r>
          </w:p>
        </w:tc>
      </w:tr>
      <w:tr w:rsidR="00000000" w14:paraId="6715F3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7C1A9E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6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Vagyongazdálkodásból származó bevétel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13 627 </w:t>
            </w:r>
            <w:r>
              <w:rPr>
                <w:sz w:val="18"/>
                <w:szCs w:val="18"/>
              </w:rPr>
              <w:tab/>
              <w:t>15 021</w:t>
            </w:r>
          </w:p>
        </w:tc>
      </w:tr>
      <w:tr w:rsidR="00000000" w14:paraId="328614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359446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Vagyonhasznosításból és értékesítésből származó bevételek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13 627 </w:t>
            </w:r>
            <w:r>
              <w:rPr>
                <w:sz w:val="18"/>
                <w:szCs w:val="18"/>
              </w:rPr>
              <w:tab/>
              <w:t>15 021</w:t>
            </w:r>
          </w:p>
        </w:tc>
      </w:tr>
      <w:tr w:rsidR="00000000" w14:paraId="3ACEEA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D6E2FD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7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Az 1992. évi XXXVIII. törvény 86. § (8) bekezdése szerinti támogatás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20 100 </w:t>
            </w:r>
            <w:r>
              <w:rPr>
                <w:sz w:val="18"/>
                <w:szCs w:val="18"/>
              </w:rPr>
              <w:tab/>
              <w:t>20 100</w:t>
            </w:r>
          </w:p>
        </w:tc>
      </w:tr>
      <w:tr w:rsidR="00000000" w14:paraId="174023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096A4F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Működési célú bevételek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5 005 </w:t>
            </w:r>
            <w:r>
              <w:rPr>
                <w:sz w:val="18"/>
                <w:szCs w:val="18"/>
              </w:rPr>
              <w:tab/>
              <w:t>4 669</w:t>
            </w:r>
          </w:p>
        </w:tc>
      </w:tr>
      <w:tr w:rsidR="00000000" w14:paraId="63DF74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AF2307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Központi költségvetés működési célú térítése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1 980 </w:t>
            </w:r>
            <w:r>
              <w:rPr>
                <w:sz w:val="18"/>
                <w:szCs w:val="18"/>
              </w:rPr>
              <w:tab/>
              <w:t>2 059</w:t>
            </w:r>
          </w:p>
        </w:tc>
      </w:tr>
      <w:tr w:rsidR="00000000" w14:paraId="69CF0A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86F0C2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Államháztartáson kívülről érkező működési költségtérítése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65 </w:t>
            </w:r>
            <w:r>
              <w:rPr>
                <w:sz w:val="18"/>
                <w:szCs w:val="18"/>
              </w:rPr>
              <w:tab/>
              <w:t>116</w:t>
            </w:r>
          </w:p>
        </w:tc>
      </w:tr>
      <w:tr w:rsidR="00000000" w14:paraId="130BB9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CF2002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Hadigondozottak Közalapítványának megtérítései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35 </w:t>
            </w:r>
            <w:r>
              <w:rPr>
                <w:sz w:val="18"/>
                <w:szCs w:val="18"/>
              </w:rPr>
              <w:tab/>
              <w:t>38</w:t>
            </w:r>
          </w:p>
        </w:tc>
      </w:tr>
      <w:tr w:rsidR="00000000" w14:paraId="7145F2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DC30B9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Egyéb működési célú térítések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30 </w:t>
            </w:r>
            <w:r>
              <w:rPr>
                <w:sz w:val="18"/>
                <w:szCs w:val="18"/>
              </w:rPr>
              <w:tab/>
              <w:t>78</w:t>
            </w:r>
          </w:p>
        </w:tc>
      </w:tr>
      <w:tr w:rsidR="00000000" w14:paraId="21C437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7A315B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3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A társadalombiztosítás informatikai programjának támogatása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2 780 </w:t>
            </w:r>
            <w:r>
              <w:rPr>
                <w:sz w:val="18"/>
                <w:szCs w:val="18"/>
              </w:rPr>
              <w:tab/>
              <w:t>1 570</w:t>
            </w:r>
          </w:p>
        </w:tc>
      </w:tr>
      <w:tr w:rsidR="00000000" w14:paraId="0FE4CB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8AEE4C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4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Egyéb működési célú bevétel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180 </w:t>
            </w:r>
            <w:r>
              <w:rPr>
                <w:sz w:val="18"/>
                <w:szCs w:val="18"/>
              </w:rPr>
              <w:tab/>
              <w:t>924</w:t>
            </w:r>
          </w:p>
        </w:tc>
      </w:tr>
      <w:tr w:rsidR="00000000" w14:paraId="7F4269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2AAE1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  <w:t xml:space="preserve">A Társadalombiztosítási Alapok bevételei összesen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  <w:t xml:space="preserve">1 359 564 </w:t>
            </w:r>
            <w:r>
              <w:rPr>
                <w:b/>
                <w:bCs/>
                <w:sz w:val="18"/>
                <w:szCs w:val="18"/>
              </w:rPr>
              <w:tab/>
              <w:t>1 342 580</w:t>
            </w:r>
          </w:p>
        </w:tc>
      </w:tr>
      <w:tr w:rsidR="00000000" w14:paraId="67B949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E2E007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4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Nem az Egészségbiztosítási Alap forrásaiból finanszírozott, az </w:t>
            </w:r>
          </w:p>
        </w:tc>
      </w:tr>
      <w:tr w:rsidR="00000000" w14:paraId="707B5D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4C6995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egészségbiztosítási szervezetek által folyósított ellátások megtérítései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168 400 </w:t>
            </w:r>
            <w:r>
              <w:rPr>
                <w:sz w:val="18"/>
                <w:szCs w:val="18"/>
              </w:rPr>
              <w:tab/>
              <w:t>176 013</w:t>
            </w:r>
          </w:p>
        </w:tc>
      </w:tr>
      <w:tr w:rsidR="00000000" w14:paraId="2ACD36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ABF470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A központi költségvetésből finanszírozott ellátások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167 000 </w:t>
            </w:r>
            <w:r>
              <w:rPr>
                <w:sz w:val="18"/>
                <w:szCs w:val="18"/>
              </w:rPr>
              <w:tab/>
              <w:t>174 607</w:t>
            </w:r>
          </w:p>
        </w:tc>
      </w:tr>
      <w:tr w:rsidR="00000000" w14:paraId="26958E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C1959E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A helyi önkormányzatok által finanszírozott közgyógyellátás-megtérítés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1 400 </w:t>
            </w:r>
            <w:r>
              <w:rPr>
                <w:sz w:val="18"/>
                <w:szCs w:val="18"/>
              </w:rPr>
              <w:tab/>
              <w:t>1 404</w:t>
            </w:r>
          </w:p>
        </w:tc>
      </w:tr>
      <w:tr w:rsidR="00000000" w14:paraId="02FC37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8CEA10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3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Hadigondozottak Közalapítványa által finanszírozott hadigondozotti járadék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0</w:t>
            </w:r>
            <w:r>
              <w:rPr>
                <w:sz w:val="18"/>
                <w:szCs w:val="18"/>
              </w:rPr>
              <w:tab/>
              <w:t>2</w:t>
            </w:r>
          </w:p>
        </w:tc>
      </w:tr>
      <w:tr w:rsidR="00000000" w14:paraId="5A737B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DD0773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5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Nem a Nyugdíjbiztosítási Alap forrásaiból finanszírozott, a nyugdíjbiztosítási</w:t>
            </w:r>
          </w:p>
        </w:tc>
      </w:tr>
      <w:tr w:rsidR="00000000" w14:paraId="228CC9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4E367B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szervezetek által folyósított ellátások megtérítései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117 570 </w:t>
            </w:r>
            <w:r>
              <w:rPr>
                <w:sz w:val="18"/>
                <w:szCs w:val="18"/>
              </w:rPr>
              <w:tab/>
              <w:t>105 235</w:t>
            </w:r>
          </w:p>
        </w:tc>
      </w:tr>
      <w:tr w:rsidR="00000000" w14:paraId="40BB3A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21C625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A központi költségvetésből finanszírozott ellátások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78 270 </w:t>
            </w:r>
            <w:r>
              <w:rPr>
                <w:sz w:val="18"/>
                <w:szCs w:val="18"/>
              </w:rPr>
              <w:tab/>
              <w:t>73 543</w:t>
            </w:r>
          </w:p>
        </w:tc>
      </w:tr>
      <w:tr w:rsidR="00000000" w14:paraId="31F887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B3CE26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Munkaerőpiaci Alapból finanszírozott előnyugdíj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14 000 </w:t>
            </w:r>
            <w:r>
              <w:rPr>
                <w:sz w:val="18"/>
                <w:szCs w:val="18"/>
              </w:rPr>
              <w:tab/>
              <w:t>16 459</w:t>
            </w:r>
          </w:p>
        </w:tc>
      </w:tr>
      <w:tr w:rsidR="00000000" w14:paraId="784B6F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612815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3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Munkáltatói befizetésekből, illietve a Munkaerőpiaci Alapból finanszírozott</w:t>
            </w:r>
          </w:p>
        </w:tc>
      </w:tr>
      <w:tr w:rsidR="00000000" w14:paraId="460936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0F6102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foglalkoztatáspolitikai korengedményes nyugdíj [5/1990 (I. 18.) MT rend.]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8 000 </w:t>
            </w:r>
            <w:r>
              <w:rPr>
                <w:sz w:val="18"/>
                <w:szCs w:val="18"/>
              </w:rPr>
              <w:tab/>
              <w:t>2 515</w:t>
            </w:r>
          </w:p>
        </w:tc>
      </w:tr>
      <w:tr w:rsidR="00000000" w14:paraId="6ADCA3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80D0F1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4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Munkáltatói befizetésekből finanszírozott korengedményes nyugdíj</w:t>
            </w:r>
          </w:p>
        </w:tc>
      </w:tr>
      <w:tr w:rsidR="00000000" w14:paraId="46CA73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8447FD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[181/1996. (XII. 6.) Korm. rend.]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10 000 </w:t>
            </w:r>
            <w:r>
              <w:rPr>
                <w:sz w:val="18"/>
                <w:szCs w:val="18"/>
              </w:rPr>
              <w:tab/>
              <w:t>5 780</w:t>
            </w:r>
          </w:p>
        </w:tc>
      </w:tr>
      <w:tr w:rsidR="00000000" w14:paraId="55BD56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AB9D45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5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Állami Privatizációs és Vagyonkezelő Rt. által finanszírozott életjáradék</w:t>
            </w:r>
          </w:p>
        </w:tc>
      </w:tr>
      <w:tr w:rsidR="00000000" w14:paraId="0EAAD2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9C1A53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tulajdoni kárpótlás alapján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2 300 </w:t>
            </w:r>
            <w:r>
              <w:rPr>
                <w:sz w:val="18"/>
                <w:szCs w:val="18"/>
              </w:rPr>
              <w:tab/>
              <w:t>2 138</w:t>
            </w:r>
          </w:p>
        </w:tc>
      </w:tr>
      <w:tr w:rsidR="00000000" w14:paraId="6F593F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6A695F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6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Hadigondozottak Közalapítványa által finanszírozott hadigondozotti járadék </w:t>
            </w:r>
            <w:r>
              <w:rPr>
                <w:sz w:val="18"/>
                <w:szCs w:val="18"/>
              </w:rPr>
              <w:tab/>
              <w:t>5 000</w:t>
            </w:r>
            <w:r>
              <w:rPr>
                <w:sz w:val="18"/>
                <w:szCs w:val="18"/>
              </w:rPr>
              <w:tab/>
              <w:t>4 800</w:t>
            </w:r>
          </w:p>
        </w:tc>
      </w:tr>
      <w:tr w:rsidR="00000000" w14:paraId="065C6A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F3359B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  <w:t xml:space="preserve">Nem társadalombiztosítási forrásból finanszírozott ellátások bevételei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  <w:t xml:space="preserve">285 970 </w:t>
            </w:r>
            <w:r>
              <w:rPr>
                <w:b/>
                <w:bCs/>
                <w:sz w:val="18"/>
                <w:szCs w:val="18"/>
              </w:rPr>
              <w:tab/>
              <w:t>281 248</w:t>
            </w:r>
          </w:p>
        </w:tc>
      </w:tr>
      <w:tr w:rsidR="00000000" w14:paraId="618E47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6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604044" w14:textId="77777777" w:rsidR="00000000" w:rsidRDefault="00000000">
            <w:pPr>
              <w:pStyle w:val="KI"/>
              <w:tabs>
                <w:tab w:val="center" w:pos="227"/>
                <w:tab w:val="center" w:pos="680"/>
                <w:tab w:val="center" w:pos="1134"/>
                <w:tab w:val="center" w:pos="1588"/>
                <w:tab w:val="left" w:pos="1814"/>
                <w:tab w:val="left" w:pos="2268"/>
                <w:tab w:val="left" w:pos="2722"/>
                <w:tab w:val="left" w:pos="3175"/>
                <w:tab w:val="right" w:pos="7711"/>
                <w:tab w:val="right" w:pos="8562"/>
                <w:tab w:val="right" w:pos="9412"/>
              </w:tabs>
              <w:ind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  <w:t xml:space="preserve">Bevételek mindösszesen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  <w:t xml:space="preserve">1 645 534 </w:t>
            </w:r>
            <w:r>
              <w:rPr>
                <w:b/>
                <w:bCs/>
                <w:sz w:val="18"/>
                <w:szCs w:val="18"/>
              </w:rPr>
              <w:tab/>
              <w:t>1 623 828</w:t>
            </w:r>
          </w:p>
        </w:tc>
      </w:tr>
    </w:tbl>
    <w:p w14:paraId="2A4A4E1E" w14:textId="77777777" w:rsidR="00AC1486" w:rsidRDefault="00AC1486"/>
    <w:sectPr w:rsidR="00AC1486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AB1"/>
    <w:rsid w:val="001C2613"/>
    <w:rsid w:val="00880AB1"/>
    <w:rsid w:val="00A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6645A"/>
  <w14:defaultImageDpi w14:val="0"/>
  <w15:docId w15:val="{6EA338C3-ED5A-4DA0-A774-530AA995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/>
      <w:ind w:firstLine="142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/>
      <w:jc w:val="center"/>
    </w:pPr>
    <w:rPr>
      <w:rFonts w:ascii="Times New Roman" w:hAnsi="Times New Roman"/>
      <w:b/>
      <w:bCs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/>
      <w:jc w:val="center"/>
    </w:pPr>
    <w:rPr>
      <w:rFonts w:ascii="Times New Roman" w:hAnsi="Times New Roman"/>
      <w:i/>
      <w:iCs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i/>
      <w:iCs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/>
      <w:jc w:val="both"/>
    </w:pPr>
    <w:rPr>
      <w:rFonts w:ascii="Times New Roman" w:hAnsi="Times New Roman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  <w:b/>
      <w:bCs/>
    </w:rPr>
  </w:style>
  <w:style w:type="paragraph" w:customStyle="1" w:styleId="DOLT">
    <w:name w:val="DOLT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i/>
      <w:iCs/>
    </w:rPr>
  </w:style>
  <w:style w:type="paragraph" w:customStyle="1" w:styleId="BOLD">
    <w:name w:val="BOLD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b/>
      <w:bCs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BE">
    <w:name w:val="BE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J">
    <w:name w:val="ZJ"/>
    <w:uiPriority w:val="99"/>
    <w:pPr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KI">
    <w:name w:val="KI"/>
    <w:uiPriority w:val="99"/>
    <w:pPr>
      <w:autoSpaceDE w:val="0"/>
      <w:autoSpaceDN w:val="0"/>
      <w:adjustRightInd w:val="0"/>
      <w:ind w:hanging="300"/>
    </w:pPr>
    <w:rPr>
      <w:rFonts w:ascii="Times New Roman" w:hAnsi="Times New Roman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/>
    </w:pPr>
    <w:rPr>
      <w:rFonts w:ascii="Times New Roman" w:hAnsi="Times New Roman"/>
      <w:b/>
      <w:bCs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/>
    </w:pPr>
    <w:rPr>
      <w:rFonts w:ascii="Times New Roman" w:hAnsi="Times New Roman"/>
      <w:b/>
      <w:bCs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b/>
      <w:bCs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/>
    </w:pPr>
    <w:rPr>
      <w:rFonts w:ascii="Times New Roman" w:hAnsi="Times New Roman"/>
      <w:i/>
      <w:iCs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i/>
      <w:iCs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/>
    </w:pPr>
    <w:rPr>
      <w:rFonts w:ascii="Times New Roman" w:hAnsi="Times New Roman"/>
      <w:b/>
      <w:bCs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3493</Characters>
  <Application>Microsoft Office Word</Application>
  <DocSecurity>0</DocSecurity>
  <Lines>29</Lines>
  <Paragraphs>7</Paragraphs>
  <ScaleCrop>false</ScaleCrop>
  <Company>MHK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Szekeres Róbert</dc:creator>
  <cp:keywords/>
  <dc:description/>
  <cp:lastModifiedBy>dr. Szekeres Róbert</cp:lastModifiedBy>
  <cp:revision>2</cp:revision>
  <dcterms:created xsi:type="dcterms:W3CDTF">2024-05-24T15:18:00Z</dcterms:created>
  <dcterms:modified xsi:type="dcterms:W3CDTF">2024-05-24T15:18:00Z</dcterms:modified>
</cp:coreProperties>
</file>